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3055E1DB" w:rsidR="006A7F37" w:rsidRPr="003876D4" w:rsidRDefault="00990D94" w:rsidP="00990D94">
      <w:pPr>
        <w:jc w:val="right"/>
        <w:rPr>
          <w:rFonts w:ascii="Calibri" w:hAnsi="Calibri" w:cs="Calibri"/>
          <w:sz w:val="20"/>
          <w:szCs w:val="20"/>
        </w:rPr>
      </w:pPr>
      <w:r w:rsidRPr="003876D4">
        <w:rPr>
          <w:rFonts w:ascii="Calibri" w:hAnsi="Calibri" w:cs="Calibri"/>
          <w:sz w:val="20"/>
          <w:szCs w:val="20"/>
        </w:rPr>
        <w:t>Załącznik nr 10</w:t>
      </w:r>
    </w:p>
    <w:p w14:paraId="69282969" w14:textId="21205985" w:rsidR="0059122D" w:rsidRPr="003876D4" w:rsidRDefault="0059122D" w:rsidP="003876D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3876D4">
        <w:rPr>
          <w:rFonts w:ascii="Calibri" w:hAnsi="Calibri" w:cs="Calibri"/>
          <w:b/>
          <w:bCs/>
          <w:sz w:val="20"/>
          <w:szCs w:val="20"/>
        </w:rPr>
        <w:t>Opis przedmiotu zamówienia</w:t>
      </w:r>
      <w:r w:rsidR="0088578E" w:rsidRPr="003876D4">
        <w:rPr>
          <w:rFonts w:ascii="Calibri" w:hAnsi="Calibri" w:cs="Calibri"/>
          <w:b/>
          <w:bCs/>
          <w:sz w:val="20"/>
          <w:szCs w:val="20"/>
        </w:rPr>
        <w:br/>
      </w:r>
    </w:p>
    <w:p w14:paraId="7B8C8E40" w14:textId="4E436508" w:rsidR="004654D5" w:rsidRPr="003876D4" w:rsidRDefault="00F144BC" w:rsidP="000A22D6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3876D4">
        <w:rPr>
          <w:rFonts w:ascii="Calibri" w:hAnsi="Calibri" w:cs="Calibri"/>
          <w:b/>
          <w:bCs/>
          <w:sz w:val="20"/>
          <w:szCs w:val="20"/>
        </w:rPr>
        <w:t xml:space="preserve">Wysokowydajny serwer wyposażony w niezbędną do optymalnej </w:t>
      </w:r>
      <w:r w:rsidR="008E420C" w:rsidRPr="003876D4">
        <w:rPr>
          <w:rFonts w:ascii="Calibri" w:hAnsi="Calibri" w:cs="Calibri"/>
          <w:b/>
          <w:bCs/>
          <w:sz w:val="20"/>
          <w:szCs w:val="20"/>
        </w:rPr>
        <w:t xml:space="preserve">pracy środowiska ilość pamięci RAM </w:t>
      </w:r>
      <w:r w:rsidR="00D11443" w:rsidRPr="003876D4">
        <w:rPr>
          <w:rFonts w:ascii="Calibri" w:hAnsi="Calibri" w:cs="Calibri"/>
          <w:b/>
          <w:bCs/>
          <w:sz w:val="20"/>
          <w:szCs w:val="20"/>
        </w:rPr>
        <w:t xml:space="preserve">oraz przestrzeń dyskową zapewniającą poprawną pracę zainstalowanych </w:t>
      </w:r>
      <w:r w:rsidR="0088578E" w:rsidRPr="003876D4">
        <w:rPr>
          <w:rFonts w:ascii="Calibri" w:hAnsi="Calibri" w:cs="Calibri"/>
          <w:b/>
          <w:bCs/>
          <w:sz w:val="20"/>
          <w:szCs w:val="20"/>
        </w:rPr>
        <w:t xml:space="preserve">systemów i aplikacji </w:t>
      </w:r>
    </w:p>
    <w:tbl>
      <w:tblPr>
        <w:tblW w:w="9965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1736"/>
        <w:gridCol w:w="8229"/>
      </w:tblGrid>
      <w:tr w:rsidR="004654D5" w:rsidRPr="003876D4" w14:paraId="2418E8A4" w14:textId="77777777" w:rsidTr="004654D5">
        <w:trPr>
          <w:trHeight w:val="284"/>
        </w:trPr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0000"/>
            <w:noWrap/>
            <w:hideMark/>
          </w:tcPr>
          <w:p w14:paraId="7B7CA8F3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 xml:space="preserve">Komponent 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00"/>
            <w:noWrap/>
            <w:hideMark/>
          </w:tcPr>
          <w:p w14:paraId="786A6105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Minimalne wymagania</w:t>
            </w:r>
          </w:p>
        </w:tc>
      </w:tr>
      <w:tr w:rsidR="004654D5" w:rsidRPr="003876D4" w14:paraId="44A64770" w14:textId="77777777" w:rsidTr="004654D5">
        <w:trPr>
          <w:trHeight w:val="209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AA19DBD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Obudowa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52D4469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Obudowa typu Tower z możliwością instalacji do 8 dysków twardych 3,5”.</w:t>
            </w:r>
          </w:p>
        </w:tc>
      </w:tr>
      <w:tr w:rsidR="004654D5" w:rsidRPr="003876D4" w14:paraId="71CAE6A0" w14:textId="77777777" w:rsidTr="004654D5">
        <w:trPr>
          <w:trHeight w:val="629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F5E9E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Płyta główna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AD9F73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Z możliwością instalacji jednego procesora, posiadająca minimum 4 </w:t>
            </w:r>
            <w:proofErr w:type="spellStart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sloty</w:t>
            </w:r>
            <w:proofErr w:type="spellEnd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na pamięć RAM UDIMM z możliwością zainstalowania do minimum 128GB pamięci RAM, możliwe zabezpieczenia pamięci: ECC. Płyta główna zaprojektowana przez producenta serwera i oznaczona trwale jego znakiem firmowym.</w:t>
            </w:r>
          </w:p>
        </w:tc>
      </w:tr>
      <w:tr w:rsidR="004654D5" w:rsidRPr="003876D4" w14:paraId="3FE73041" w14:textId="77777777" w:rsidTr="004654D5">
        <w:trPr>
          <w:trHeight w:val="578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FFE7F0A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Procesor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15C604D" w14:textId="77777777" w:rsidR="004654D5" w:rsidRPr="003876D4" w:rsidRDefault="004654D5" w:rsidP="004654D5">
            <w:pPr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 xml:space="preserve">Zainstalowany procesor min. 4-rdzeniowy klasy x86, min. 3.4GHz częstotliwości bazowej, dedykowany do pracy z zaoferowanym serwerem, posiadający funkcjonalność </w:t>
            </w:r>
            <w:proofErr w:type="spellStart"/>
            <w:r w:rsidRPr="003876D4">
              <w:rPr>
                <w:rFonts w:ascii="Calibri" w:hAnsi="Calibri" w:cs="Calibri"/>
                <w:sz w:val="20"/>
                <w:szCs w:val="20"/>
              </w:rPr>
              <w:t>Hyper</w:t>
            </w:r>
            <w:proofErr w:type="spellEnd"/>
            <w:r w:rsidRPr="003876D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876D4">
              <w:rPr>
                <w:rFonts w:ascii="Calibri" w:hAnsi="Calibri" w:cs="Calibri"/>
                <w:sz w:val="20"/>
                <w:szCs w:val="20"/>
              </w:rPr>
              <w:t>Threading</w:t>
            </w:r>
            <w:proofErr w:type="spellEnd"/>
            <w:r w:rsidRPr="003876D4">
              <w:rPr>
                <w:rFonts w:ascii="Calibri" w:hAnsi="Calibri" w:cs="Calibri"/>
                <w:sz w:val="20"/>
                <w:szCs w:val="20"/>
              </w:rPr>
              <w:t>,  umożliwiający osiągnięcie wyniku min. 50 w teście SPECrate2017_int_base, dostępnym na stronie www.spec.org dla konfiguracji jednoprocesorowej.</w:t>
            </w:r>
          </w:p>
        </w:tc>
      </w:tr>
      <w:tr w:rsidR="004654D5" w:rsidRPr="003876D4" w14:paraId="0A4E49BF" w14:textId="77777777" w:rsidTr="004654D5">
        <w:trPr>
          <w:trHeight w:val="209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315FE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Pamięć RAM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9DF65B8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 GB pamięci RAM UDIMM o częstotliwości taktowania minimum 5600MHz. Zgodna z technologią ECC.</w:t>
            </w:r>
          </w:p>
        </w:tc>
      </w:tr>
      <w:tr w:rsidR="004654D5" w:rsidRPr="003876D4" w14:paraId="0F7E2C07" w14:textId="77777777" w:rsidTr="004654D5">
        <w:trPr>
          <w:trHeight w:val="429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FC846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Sloty</w:t>
            </w:r>
            <w:proofErr w:type="spellEnd"/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PCI Express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6325DB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Funkcjonujące </w:t>
            </w:r>
            <w:proofErr w:type="spellStart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sloty</w:t>
            </w:r>
            <w:proofErr w:type="spellEnd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PCI Express:</w:t>
            </w: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- minimum 1 slot PCI Express x16 Gen5</w:t>
            </w:r>
          </w:p>
          <w:p w14:paraId="3DB02949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- minimum 2 sloty PCI Express x8 Gen4</w:t>
            </w:r>
          </w:p>
          <w:p w14:paraId="2A2CB08F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- minimum 1 slot PCI Express x1 Gen4</w:t>
            </w:r>
          </w:p>
        </w:tc>
      </w:tr>
      <w:tr w:rsidR="004654D5" w:rsidRPr="003876D4" w14:paraId="2CEAF2B6" w14:textId="77777777" w:rsidTr="004654D5">
        <w:trPr>
          <w:trHeight w:val="434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C65B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58BA5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 xml:space="preserve">Wbudowane min. </w:t>
            </w: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 interfejsy sieciowe 1Gb Ethernet w standardzie </w:t>
            </w:r>
            <w:proofErr w:type="spellStart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BaseT</w:t>
            </w:r>
            <w:proofErr w:type="spellEnd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(porty nie mogą być osiągnięte poprzez karty w slotach </w:t>
            </w:r>
            <w:proofErr w:type="spellStart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PCIe</w:t>
            </w:r>
            <w:proofErr w:type="spellEnd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</w:t>
            </w:r>
          </w:p>
        </w:tc>
      </w:tr>
      <w:tr w:rsidR="004654D5" w:rsidRPr="003876D4" w14:paraId="48E50A0C" w14:textId="77777777" w:rsidTr="004654D5">
        <w:trPr>
          <w:trHeight w:val="450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6E0BAE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b/>
                <w:sz w:val="20"/>
                <w:szCs w:val="20"/>
              </w:rPr>
              <w:t>Dyski twarde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4C2EAB4" w14:textId="77777777" w:rsidR="004654D5" w:rsidRPr="003876D4" w:rsidRDefault="004654D5" w:rsidP="004654D5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instalacji dysków twardych 3,5” typu: SATA, </w:t>
            </w:r>
            <w:proofErr w:type="spellStart"/>
            <w:r w:rsidRPr="003876D4">
              <w:rPr>
                <w:rFonts w:ascii="Calibri" w:hAnsi="Calibri" w:cs="Calibri"/>
                <w:color w:val="000000"/>
                <w:sz w:val="20"/>
                <w:szCs w:val="20"/>
              </w:rPr>
              <w:t>NearLine</w:t>
            </w:r>
            <w:proofErr w:type="spellEnd"/>
            <w:r w:rsidRPr="003876D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SAS, SAS, SSD.</w:t>
            </w:r>
          </w:p>
          <w:p w14:paraId="34B2C2B9" w14:textId="77777777" w:rsidR="004654D5" w:rsidRPr="003876D4" w:rsidRDefault="004654D5" w:rsidP="004654D5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color w:val="000000"/>
                <w:sz w:val="20"/>
                <w:szCs w:val="20"/>
              </w:rPr>
              <w:t>Zainstalowane 5 dysków HDD SAS3 o pojemności min. 2.4TB, Hot-Plug. W konfiguracji RAID 5.</w:t>
            </w:r>
          </w:p>
        </w:tc>
      </w:tr>
      <w:tr w:rsidR="004654D5" w:rsidRPr="003876D4" w14:paraId="01CF54BA" w14:textId="77777777" w:rsidTr="004654D5">
        <w:trPr>
          <w:trHeight w:val="450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BF5C35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b/>
                <w:sz w:val="20"/>
                <w:szCs w:val="20"/>
              </w:rPr>
              <w:t>Kontroler RAID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9411BAB" w14:textId="77777777" w:rsidR="004654D5" w:rsidRPr="003876D4" w:rsidRDefault="004654D5" w:rsidP="004654D5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Sprzętowy kontroler dyskowy, posiadający min. 8GB nieulotnej pamięci cache z podtrzymaniem, możliwe konfiguracje poziomów RAID: 0, 1, 5, 6, 10, 50, 60. Wsparcie dla dysków </w:t>
            </w:r>
            <w:proofErr w:type="spellStart"/>
            <w:r w:rsidRPr="003876D4">
              <w:rPr>
                <w:rFonts w:ascii="Calibri" w:hAnsi="Calibri" w:cs="Calibri"/>
                <w:color w:val="000000"/>
                <w:sz w:val="20"/>
                <w:szCs w:val="20"/>
              </w:rPr>
              <w:t>samoszyfrujących</w:t>
            </w:r>
            <w:proofErr w:type="spellEnd"/>
            <w:r w:rsidRPr="003876D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654D5" w:rsidRPr="003876D4" w14:paraId="686ABC3D" w14:textId="77777777" w:rsidTr="004654D5">
        <w:trPr>
          <w:trHeight w:val="450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F222BD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Wbudowane porty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92B64DC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Minimum 8 portów USB z czego min. 4 w technologii 3.2 gen1.</w:t>
            </w:r>
          </w:p>
          <w:p w14:paraId="00C91F3D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Minimum 1 port VGA.</w:t>
            </w:r>
          </w:p>
          <w:p w14:paraId="3EC00ACA" w14:textId="77777777" w:rsidR="004654D5" w:rsidRPr="003876D4" w:rsidRDefault="004654D5" w:rsidP="004654D5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Minimum 1 port RS-232.</w:t>
            </w:r>
          </w:p>
        </w:tc>
      </w:tr>
      <w:tr w:rsidR="004654D5" w:rsidRPr="003876D4" w14:paraId="39183272" w14:textId="77777777" w:rsidTr="004654D5">
        <w:trPr>
          <w:trHeight w:val="450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C45D7B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Video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543120C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Zintegrowana karta graficzna, umożliwiająca wyświetlanie obrazu w rozdzielczości minimum 1920x1200 pikseli.</w:t>
            </w:r>
          </w:p>
        </w:tc>
      </w:tr>
      <w:tr w:rsidR="004654D5" w:rsidRPr="003876D4" w14:paraId="27344A47" w14:textId="77777777" w:rsidTr="00FE018D">
        <w:trPr>
          <w:trHeight w:val="541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542251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Chłodzenie i zasilanie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6B574A2" w14:textId="77777777" w:rsidR="004654D5" w:rsidRPr="003876D4" w:rsidRDefault="004654D5" w:rsidP="004654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Aktywne chłodzenie, wentylator w tylnej części obudowy.</w:t>
            </w:r>
          </w:p>
          <w:p w14:paraId="5A486AC1" w14:textId="77777777" w:rsidR="004654D5" w:rsidRPr="003876D4" w:rsidRDefault="004654D5" w:rsidP="004654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Redundantne zasilacze o mocy minimum 700W wraz z kablami zasilającymi 2m.</w:t>
            </w:r>
          </w:p>
        </w:tc>
      </w:tr>
      <w:tr w:rsidR="004654D5" w:rsidRPr="003876D4" w14:paraId="16C2F9A8" w14:textId="77777777" w:rsidTr="00FE018D">
        <w:trPr>
          <w:trHeight w:val="209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2494E" w14:textId="77777777" w:rsidR="004654D5" w:rsidRPr="003876D4" w:rsidRDefault="004654D5" w:rsidP="00FE0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System operacyjny/dodatkowe oprogramowanie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4930211" w14:textId="7116FAFC" w:rsidR="004654D5" w:rsidRPr="003876D4" w:rsidRDefault="004654D5" w:rsidP="003876D4">
            <w:pPr>
              <w:pStyle w:val="Nagwek1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  <w:r w:rsidRPr="003876D4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Dostarczony system operacyjny przez wzgląd na kompatybilność z obecnie posiadaną infrastrukturą. Licencja na Windows Server 2022 Standard – lub równoważny, licencja pokrywająca wszystkie fizyczne rdzenie w serwerze. System zainstalowany na wymaganych nośnikach, preinstalowana partycja </w:t>
            </w:r>
            <w:proofErr w:type="spellStart"/>
            <w:r w:rsidRPr="003876D4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>recovery</w:t>
            </w:r>
            <w:proofErr w:type="spellEnd"/>
            <w:r w:rsidRPr="003876D4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 oraz nośnik fizyczny pozwalające na odzyskanie systemu. </w:t>
            </w:r>
          </w:p>
        </w:tc>
      </w:tr>
      <w:tr w:rsidR="004654D5" w:rsidRPr="003876D4" w14:paraId="1778198F" w14:textId="77777777" w:rsidTr="004654D5">
        <w:trPr>
          <w:trHeight w:val="209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75F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0F04D57" w14:textId="065C48AA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b/>
                <w:bCs/>
                <w:sz w:val="20"/>
                <w:szCs w:val="20"/>
              </w:rPr>
              <w:t>Diagnostyka i Bezpieczeństwo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3DBFF" w14:textId="31A11BEC" w:rsidR="004654D5" w:rsidRPr="003876D4" w:rsidRDefault="004654D5" w:rsidP="004654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zintegrowany z płytą główną moduł TPM 2.0</w:t>
            </w:r>
          </w:p>
          <w:p w14:paraId="33AB93DD" w14:textId="77777777" w:rsidR="004654D5" w:rsidRPr="003876D4" w:rsidRDefault="004654D5" w:rsidP="004654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fizyczne zabezpieczenie dedykowane przez producenta serwera uniemożliwiające wyjęcie dysków twardych umieszczonych na froncie obudowy przez nieuprawnionych użytkowników.</w:t>
            </w:r>
          </w:p>
          <w:p w14:paraId="58545109" w14:textId="77777777" w:rsidR="004654D5" w:rsidRPr="003876D4" w:rsidRDefault="004654D5" w:rsidP="004654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color w:val="000000"/>
                <w:sz w:val="20"/>
                <w:szCs w:val="20"/>
              </w:rPr>
              <w:t>Możliwość wyłączenia w BIOS funkcji przycisku zasilania. </w:t>
            </w:r>
          </w:p>
          <w:p w14:paraId="35B5B89C" w14:textId="77777777" w:rsidR="004654D5" w:rsidRPr="003876D4" w:rsidRDefault="004654D5" w:rsidP="004654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Calibri" w:hAnsi="Calibri" w:cs="Calibri"/>
                <w:bCs/>
                <w:sz w:val="20"/>
                <w:szCs w:val="20"/>
              </w:rPr>
            </w:pPr>
            <w:r w:rsidRPr="003876D4">
              <w:rPr>
                <w:rFonts w:ascii="Calibri" w:hAnsi="Calibri" w:cs="Calibri"/>
                <w:color w:val="000000"/>
                <w:sz w:val="20"/>
                <w:szCs w:val="20"/>
              </w:rPr>
              <w:t>Możliwość dynamicznego włączania I wyłączania portów USB na obudowie – bez potrzeby restartu serwera</w:t>
            </w:r>
          </w:p>
        </w:tc>
      </w:tr>
      <w:tr w:rsidR="004654D5" w:rsidRPr="003876D4" w14:paraId="31D6B607" w14:textId="77777777" w:rsidTr="004654D5">
        <w:trPr>
          <w:trHeight w:val="143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579311A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Karta Zarządzania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5DAE74" w14:textId="77777777" w:rsidR="004654D5" w:rsidRPr="003876D4" w:rsidRDefault="004654D5" w:rsidP="004654D5">
            <w:pPr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Niezależna od zainstalowanego na serwerze systemu operacyjnego posiadająca dedykowany port Gigabit Ethernet RJ-45 i umożliwiająca:</w:t>
            </w:r>
          </w:p>
          <w:p w14:paraId="35FA634B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zdalny dostęp do graficznego interfejsu Web karty zarządzającej;</w:t>
            </w:r>
          </w:p>
          <w:p w14:paraId="61C01534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zdalne monitorowanie i informowanie o statusie serwera (m.in. prędkości obrotowej wentylatorów, konfiguracji serwera);</w:t>
            </w:r>
          </w:p>
          <w:p w14:paraId="20FA4761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szyfrowane połączenie (TLS) oraz autentykacje i autoryzację użytkownika;</w:t>
            </w:r>
          </w:p>
          <w:p w14:paraId="3C9125C3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możliwość podmontowania zdalnych wirtualnych napędów;</w:t>
            </w:r>
          </w:p>
          <w:p w14:paraId="2762754B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wirtualną konsolę z dostępem do myszy, klawiatury;</w:t>
            </w:r>
          </w:p>
          <w:p w14:paraId="073A94B8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wsparcie dla IPv6;</w:t>
            </w:r>
          </w:p>
          <w:p w14:paraId="6D67FB7B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 xml:space="preserve">wsparcie dla WSMAN (Web Service for Management); SNMP; IPMI2.0, SSH, </w:t>
            </w:r>
            <w:proofErr w:type="spellStart"/>
            <w:r w:rsidRPr="003876D4">
              <w:rPr>
                <w:rFonts w:ascii="Calibri" w:hAnsi="Calibri" w:cs="Calibri"/>
                <w:sz w:val="20"/>
                <w:szCs w:val="20"/>
              </w:rPr>
              <w:t>Redfish</w:t>
            </w:r>
            <w:proofErr w:type="spellEnd"/>
            <w:r w:rsidRPr="003876D4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49279711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możliwość zdalnego monitorowania w czasie rzeczywistym poboru prądu przez serwer;</w:t>
            </w:r>
          </w:p>
          <w:p w14:paraId="0EDB4AE9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możliwość zdalnego ustawienia limitu poboru prądu przez konkretny serwer;</w:t>
            </w:r>
          </w:p>
          <w:p w14:paraId="0DD5770F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integracja z Active Directory;</w:t>
            </w:r>
          </w:p>
          <w:p w14:paraId="51452695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możliwość obsługi przez dwóch administratorów jednocześnie;</w:t>
            </w:r>
          </w:p>
          <w:p w14:paraId="64E5FB71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 xml:space="preserve">wsparcie dla </w:t>
            </w:r>
            <w:proofErr w:type="spellStart"/>
            <w:r w:rsidRPr="003876D4">
              <w:rPr>
                <w:rFonts w:ascii="Calibri" w:hAnsi="Calibri" w:cs="Calibri"/>
                <w:sz w:val="20"/>
                <w:szCs w:val="20"/>
              </w:rPr>
              <w:t>dynamic</w:t>
            </w:r>
            <w:proofErr w:type="spellEnd"/>
            <w:r w:rsidRPr="003876D4">
              <w:rPr>
                <w:rFonts w:ascii="Calibri" w:hAnsi="Calibri" w:cs="Calibri"/>
                <w:sz w:val="20"/>
                <w:szCs w:val="20"/>
              </w:rPr>
              <w:t xml:space="preserve"> DNS;</w:t>
            </w:r>
          </w:p>
          <w:p w14:paraId="65EC0BAB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wysyłanie do administratora maila z powiadomieniem o awarii lub zmianie konfiguracji sprzętowej.</w:t>
            </w:r>
          </w:p>
          <w:p w14:paraId="2B88955C" w14:textId="77777777" w:rsidR="004654D5" w:rsidRPr="003876D4" w:rsidRDefault="004654D5" w:rsidP="004654D5">
            <w:pPr>
              <w:pStyle w:val="Akapitzlist"/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876D4">
              <w:rPr>
                <w:rFonts w:ascii="Calibri" w:hAnsi="Calibri" w:cs="Calibri"/>
                <w:sz w:val="20"/>
                <w:szCs w:val="20"/>
              </w:rPr>
              <w:t>możliwość bezpośredniego zarządzania poprzez dedykowany port USB na przednim panelu serwera</w:t>
            </w:r>
          </w:p>
        </w:tc>
      </w:tr>
      <w:tr w:rsidR="004654D5" w:rsidRPr="003876D4" w14:paraId="6737D939" w14:textId="77777777" w:rsidTr="0095674A">
        <w:trPr>
          <w:trHeight w:val="2588"/>
        </w:trPr>
        <w:tc>
          <w:tcPr>
            <w:tcW w:w="17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511E896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hAnsi="Calibri" w:cs="Calibri"/>
                <w:b/>
                <w:sz w:val="20"/>
                <w:szCs w:val="20"/>
              </w:rPr>
              <w:t>Warunki gwarancji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6B148540" w14:textId="77777777" w:rsidR="004654D5" w:rsidRPr="003876D4" w:rsidRDefault="004654D5" w:rsidP="004654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 lata gwarancji producenta, realizowana w miejscu instalacji, z czasem reakcji do następnego dnia roboczego od przyjęcia zgłoszenia, możliwość zgłaszania awarii 24x7x365 poprzez ogólnopolską linię telefoniczną producenta.</w:t>
            </w:r>
          </w:p>
          <w:p w14:paraId="0D48E263" w14:textId="77777777" w:rsidR="004654D5" w:rsidRPr="003876D4" w:rsidRDefault="004654D5" w:rsidP="004654D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 przypadku wystąpienia awarii dysku twardego w urządzeniu objętym aktywnym wparciem technicznym, uszkodzony dysk twardy pozostaje u Zamawiającego.</w:t>
            </w:r>
          </w:p>
          <w:p w14:paraId="65FAF28C" w14:textId="77777777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Możliwość sprawdzenia statusu gwarancji poprzez stronę producenta podając unikatowy numer urządzenia oraz pobieranie uaktualnień </w:t>
            </w:r>
            <w:proofErr w:type="spellStart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mikrokodu</w:t>
            </w:r>
            <w:proofErr w:type="spellEnd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oraz sterowników nawet w przypadku wygaśnięcia gwarancji serwera.</w:t>
            </w:r>
          </w:p>
        </w:tc>
      </w:tr>
      <w:tr w:rsidR="004654D5" w:rsidRPr="003876D4" w14:paraId="084FB4E1" w14:textId="77777777" w:rsidTr="004654D5">
        <w:trPr>
          <w:trHeight w:val="1304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53CEA" w14:textId="77777777" w:rsidR="004654D5" w:rsidRPr="003876D4" w:rsidRDefault="004654D5" w:rsidP="004654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Certyfikaty</w:t>
            </w:r>
          </w:p>
        </w:tc>
        <w:tc>
          <w:tcPr>
            <w:tcW w:w="8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EDBB6" w14:textId="6F3E2924" w:rsidR="004654D5" w:rsidRPr="003876D4" w:rsidRDefault="004654D5" w:rsidP="004654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Serwer musi być wyprodukowany zgodnie z normą ISO-9001 oraz ISO-14001 – lub równoważny </w:t>
            </w: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 xml:space="preserve">Serwer musi posiadać deklaracja CE </w:t>
            </w: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 xml:space="preserve">Oferowany serwer musi znajdować się na liście Windows Server </w:t>
            </w:r>
            <w:proofErr w:type="spellStart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Catalog</w:t>
            </w:r>
            <w:proofErr w:type="spellEnd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i posiadać status „</w:t>
            </w:r>
            <w:proofErr w:type="spellStart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Certified</w:t>
            </w:r>
            <w:proofErr w:type="spellEnd"/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 Windows” dla systemów Microsoft Windows Server 2022, Microsoft Windows Server 2019. – lub równoważnej</w:t>
            </w:r>
            <w:r w:rsidRPr="003876D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</w:tbl>
    <w:p w14:paraId="32732B41" w14:textId="77777777" w:rsidR="008D699C" w:rsidRPr="003876D4" w:rsidRDefault="008D699C">
      <w:pPr>
        <w:rPr>
          <w:rFonts w:ascii="Calibri" w:hAnsi="Calibri" w:cs="Calibri"/>
          <w:b/>
          <w:bCs/>
          <w:sz w:val="20"/>
          <w:szCs w:val="20"/>
        </w:rPr>
      </w:pPr>
    </w:p>
    <w:sectPr w:rsidR="008D699C" w:rsidRPr="003876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BDEFA" w14:textId="77777777" w:rsidR="00F73E22" w:rsidRDefault="00F73E22" w:rsidP="0059122D">
      <w:pPr>
        <w:spacing w:after="0" w:line="240" w:lineRule="auto"/>
      </w:pPr>
      <w:r>
        <w:separator/>
      </w:r>
    </w:p>
  </w:endnote>
  <w:endnote w:type="continuationSeparator" w:id="0">
    <w:p w14:paraId="6A5B8C6F" w14:textId="77777777" w:rsidR="00F73E22" w:rsidRDefault="00F73E22" w:rsidP="0059122D">
      <w:pPr>
        <w:spacing w:after="0" w:line="240" w:lineRule="auto"/>
      </w:pPr>
      <w:r>
        <w:continuationSeparator/>
      </w:r>
    </w:p>
  </w:endnote>
  <w:endnote w:type="continuationNotice" w:id="1">
    <w:p w14:paraId="6284E862" w14:textId="77777777" w:rsidR="00F73E22" w:rsidRDefault="00F73E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BFC5" w14:textId="77777777" w:rsidR="00990D94" w:rsidRDefault="00990D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259" w14:textId="5A3A5807" w:rsidR="0059122D" w:rsidRDefault="005912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24D37" w14:textId="77777777" w:rsidR="00990D94" w:rsidRDefault="00990D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9F74A" w14:textId="77777777" w:rsidR="00F73E22" w:rsidRDefault="00F73E22" w:rsidP="0059122D">
      <w:pPr>
        <w:spacing w:after="0" w:line="240" w:lineRule="auto"/>
      </w:pPr>
      <w:r>
        <w:separator/>
      </w:r>
    </w:p>
  </w:footnote>
  <w:footnote w:type="continuationSeparator" w:id="0">
    <w:p w14:paraId="643469AD" w14:textId="77777777" w:rsidR="00F73E22" w:rsidRDefault="00F73E22" w:rsidP="0059122D">
      <w:pPr>
        <w:spacing w:after="0" w:line="240" w:lineRule="auto"/>
      </w:pPr>
      <w:r>
        <w:continuationSeparator/>
      </w:r>
    </w:p>
  </w:footnote>
  <w:footnote w:type="continuationNotice" w:id="1">
    <w:p w14:paraId="70AE20B3" w14:textId="77777777" w:rsidR="00F73E22" w:rsidRDefault="00F73E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0453" w14:textId="77777777" w:rsidR="00990D94" w:rsidRDefault="00990D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708DB902" w:rsidR="0059122D" w:rsidRDefault="0059122D">
    <w:pPr>
      <w:pStyle w:val="Nagwek"/>
    </w:pPr>
    <w:r>
      <w:rPr>
        <w:noProof/>
      </w:rPr>
      <w:drawing>
        <wp:inline distT="0" distB="0" distL="0" distR="0" wp14:anchorId="07FF6C47" wp14:editId="134413FC">
          <wp:extent cx="5760720" cy="822325"/>
          <wp:effectExtent l="0" t="0" r="0" b="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384347" name="Obraz 5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6F0EA" w14:textId="77777777" w:rsidR="00990D94" w:rsidRDefault="00990D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207B8"/>
    <w:multiLevelType w:val="hybridMultilevel"/>
    <w:tmpl w:val="8EDE5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77F54"/>
    <w:multiLevelType w:val="hybridMultilevel"/>
    <w:tmpl w:val="A956C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474598">
    <w:abstractNumId w:val="0"/>
  </w:num>
  <w:num w:numId="2" w16cid:durableId="639462300">
    <w:abstractNumId w:val="2"/>
  </w:num>
  <w:num w:numId="3" w16cid:durableId="777605764">
    <w:abstractNumId w:val="3"/>
  </w:num>
  <w:num w:numId="4" w16cid:durableId="33673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52A84"/>
    <w:rsid w:val="000A22D6"/>
    <w:rsid w:val="000E26EB"/>
    <w:rsid w:val="000F1E79"/>
    <w:rsid w:val="000F7C5A"/>
    <w:rsid w:val="00123F81"/>
    <w:rsid w:val="00177104"/>
    <w:rsid w:val="0018464B"/>
    <w:rsid w:val="001957F4"/>
    <w:rsid w:val="002D0361"/>
    <w:rsid w:val="00385E75"/>
    <w:rsid w:val="003876D4"/>
    <w:rsid w:val="004654D5"/>
    <w:rsid w:val="00574A8B"/>
    <w:rsid w:val="0059122D"/>
    <w:rsid w:val="00636CF5"/>
    <w:rsid w:val="006A1C41"/>
    <w:rsid w:val="006A7F37"/>
    <w:rsid w:val="0070766F"/>
    <w:rsid w:val="00730B0F"/>
    <w:rsid w:val="007B740D"/>
    <w:rsid w:val="0088578E"/>
    <w:rsid w:val="0089328B"/>
    <w:rsid w:val="008D699C"/>
    <w:rsid w:val="008E420C"/>
    <w:rsid w:val="0095674A"/>
    <w:rsid w:val="00990D94"/>
    <w:rsid w:val="00993146"/>
    <w:rsid w:val="00A23F6B"/>
    <w:rsid w:val="00A75B4D"/>
    <w:rsid w:val="00B10ECA"/>
    <w:rsid w:val="00B924DF"/>
    <w:rsid w:val="00B92B54"/>
    <w:rsid w:val="00BD1F3D"/>
    <w:rsid w:val="00CB7508"/>
    <w:rsid w:val="00CD6249"/>
    <w:rsid w:val="00D11443"/>
    <w:rsid w:val="00D322F1"/>
    <w:rsid w:val="00DF1B6F"/>
    <w:rsid w:val="00E068E3"/>
    <w:rsid w:val="00E31757"/>
    <w:rsid w:val="00E71786"/>
    <w:rsid w:val="00F144BC"/>
    <w:rsid w:val="00F73E22"/>
    <w:rsid w:val="00FE018D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4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72b8def535e3790b726a95aa0ac1a613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58579f8c54deaa50be7f439480f9a3df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customXml/itemProps2.xml><?xml version="1.0" encoding="utf-8"?>
<ds:datastoreItem xmlns:ds="http://schemas.openxmlformats.org/officeDocument/2006/customXml" ds:itemID="{F3CEEC9A-50D9-43DE-84B6-87F9AC1A9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4270</Characters>
  <Application>Microsoft Office Word</Application>
  <DocSecurity>0</DocSecurity>
  <Lines>35</Lines>
  <Paragraphs>9</Paragraphs>
  <ScaleCrop>false</ScaleCrop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PC37</cp:lastModifiedBy>
  <cp:revision>2</cp:revision>
  <dcterms:created xsi:type="dcterms:W3CDTF">2025-03-27T11:56:00Z</dcterms:created>
  <dcterms:modified xsi:type="dcterms:W3CDTF">2025-03-27T11:56:00Z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